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73" w:rsidRPr="003B6AC6" w:rsidRDefault="005A3A73" w:rsidP="005A3A73">
      <w:pPr>
        <w:pStyle w:val="a4"/>
        <w:jc w:val="right"/>
        <w:rPr>
          <w:rFonts w:ascii="Times New Roman" w:hAnsi="Times New Roman" w:cs="Times New Roman"/>
          <w:sz w:val="28"/>
        </w:rPr>
      </w:pPr>
      <w:bookmarkStart w:id="0" w:name="bookmark0"/>
      <w:bookmarkStart w:id="1" w:name="bookmark1"/>
      <w:bookmarkStart w:id="2" w:name="bookmark2"/>
      <w:r w:rsidRPr="003B6AC6">
        <w:rPr>
          <w:rFonts w:ascii="Times New Roman" w:hAnsi="Times New Roman" w:cs="Times New Roman"/>
          <w:sz w:val="28"/>
        </w:rPr>
        <w:t>«Утверждаю»</w:t>
      </w:r>
    </w:p>
    <w:p w:rsidR="005A3A73" w:rsidRPr="003B6AC6" w:rsidRDefault="005A3A73" w:rsidP="005A3A73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5A3A73" w:rsidRDefault="005A3A73" w:rsidP="005A3A73">
      <w:pPr>
        <w:pStyle w:val="11"/>
        <w:keepNext/>
        <w:keepLines/>
      </w:pPr>
      <w:r>
        <w:rPr>
          <w:sz w:val="28"/>
        </w:rPr>
        <w:t xml:space="preserve">                                                                                  </w:t>
      </w:r>
      <w:r w:rsidRPr="00A122DE">
        <w:rPr>
          <w:b w:val="0"/>
          <w:sz w:val="28"/>
        </w:rPr>
        <w:t xml:space="preserve">____________ </w:t>
      </w:r>
      <w:proofErr w:type="spellStart"/>
      <w:r w:rsidRPr="00A122DE">
        <w:rPr>
          <w:b w:val="0"/>
          <w:sz w:val="28"/>
        </w:rPr>
        <w:t>Б.Х.Батырбекова</w:t>
      </w:r>
      <w:proofErr w:type="spellEnd"/>
    </w:p>
    <w:p w:rsidR="005A3A73" w:rsidRDefault="005A3A73">
      <w:pPr>
        <w:pStyle w:val="11"/>
        <w:keepNext/>
        <w:keepLines/>
      </w:pPr>
    </w:p>
    <w:p w:rsidR="0049253B" w:rsidRDefault="00804262">
      <w:pPr>
        <w:pStyle w:val="11"/>
        <w:keepNext/>
        <w:keepLines/>
      </w:pPr>
      <w:r>
        <w:t>Инструкция</w:t>
      </w:r>
      <w:bookmarkEnd w:id="0"/>
      <w:bookmarkEnd w:id="1"/>
      <w:bookmarkEnd w:id="2"/>
    </w:p>
    <w:p w:rsidR="0049253B" w:rsidRDefault="00804262">
      <w:pPr>
        <w:pStyle w:val="20"/>
        <w:keepNext/>
        <w:keepLines/>
      </w:pPr>
      <w:bookmarkStart w:id="3" w:name="bookmark3"/>
      <w:bookmarkStart w:id="4" w:name="bookmark4"/>
      <w:bookmarkStart w:id="5" w:name="bookmark5"/>
      <w:r>
        <w:t>о мерах пожарной безопасности в складе инвентаря и ТМЦ</w:t>
      </w:r>
      <w:bookmarkEnd w:id="3"/>
      <w:bookmarkEnd w:id="4"/>
      <w:bookmarkEnd w:id="5"/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28"/>
        </w:tabs>
        <w:jc w:val="both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t>Общие положения</w:t>
      </w:r>
      <w:bookmarkEnd w:id="7"/>
      <w:bookmarkEnd w:id="8"/>
      <w:bookmarkEnd w:id="9"/>
    </w:p>
    <w:p w:rsidR="0049253B" w:rsidRDefault="00804262">
      <w:pPr>
        <w:pStyle w:val="1"/>
        <w:numPr>
          <w:ilvl w:val="1"/>
          <w:numId w:val="1"/>
        </w:numPr>
        <w:tabs>
          <w:tab w:val="left" w:pos="520"/>
        </w:tabs>
        <w:jc w:val="both"/>
      </w:pPr>
      <w:bookmarkStart w:id="10" w:name="bookmark10"/>
      <w:bookmarkEnd w:id="10"/>
      <w:r>
        <w:t xml:space="preserve">Данная инструкция составлена согласно Федеральному </w:t>
      </w:r>
      <w:r>
        <w:t>Закону от 21.12.1994г №69-ФЗ «О пожарной безопасности» с изменениями на 23 июня 2016г; Федеральному Закону РФ от 22.07.2008г №123-ФЗ «Технический регламент о требованиях пожарной безопасности»; Приказу МЧС Российской Федерации №645 от 12.12.2007г "Об утвер</w:t>
      </w:r>
      <w:r>
        <w:t xml:space="preserve">ждении норм пожарной безопасности "Обучение мерам пожарной безопасности работников организаций" (в </w:t>
      </w:r>
      <w:proofErr w:type="spellStart"/>
      <w:proofErr w:type="gramStart"/>
      <w:r>
        <w:t>ред</w:t>
      </w:r>
      <w:proofErr w:type="spellEnd"/>
      <w:proofErr w:type="gramEnd"/>
      <w:r>
        <w:t xml:space="preserve"> от 22.06.2010г); Постановлению Правительства РФ от 25 апреля 2012г №390 «О противопожарном режиме» в редакции на 6 апреля 2016г.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10"/>
        </w:tabs>
        <w:jc w:val="both"/>
      </w:pPr>
      <w:bookmarkStart w:id="11" w:name="bookmark11"/>
      <w:bookmarkEnd w:id="11"/>
      <w:r>
        <w:t>Инструкция определяет но</w:t>
      </w:r>
      <w:r>
        <w:t>рмы поведения людей и содержания складских помещений с целью обеспечения противопожарной защиты в ДОУ. Является обязательной для выполнения всеми работниками.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10"/>
        </w:tabs>
        <w:jc w:val="both"/>
      </w:pPr>
      <w:bookmarkStart w:id="12" w:name="bookmark12"/>
      <w:bookmarkEnd w:id="12"/>
      <w:r>
        <w:t>Ответственным лицом за соблюдение настоящей инструкции, обеспечение пожарной безопасности в склад</w:t>
      </w:r>
      <w:r>
        <w:t>ском помещении является заместитель заведующего по административно-хозяйственной работе (завхоз).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20"/>
        </w:tabs>
        <w:jc w:val="both"/>
      </w:pPr>
      <w:bookmarkStart w:id="13" w:name="bookmark13"/>
      <w:bookmarkEnd w:id="13"/>
      <w:r>
        <w:t>К основным причинам пожаров, которые могут возникнуть на складе инвентаря и товарно-материальных ценностей относятся нарушения в работе электрических установо</w:t>
      </w:r>
      <w:r>
        <w:t>к, применение поврежденного электрического оборудования, грубое нарушение правил хранения материалов, несоблюдение правил пожарной безопасности.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15"/>
        </w:tabs>
        <w:spacing w:after="260"/>
        <w:jc w:val="both"/>
      </w:pPr>
      <w:bookmarkStart w:id="14" w:name="bookmark14"/>
      <w:bookmarkEnd w:id="14"/>
      <w:r>
        <w:t>Лица, виновные в нарушении (неисполнении, ненадлежащем исполнении) данной инструкции в детском саду несут уголо</w:t>
      </w:r>
      <w:r>
        <w:t>вно-административную, дисциплинарную или другую ответственность согласно действующему законодательству Российской Федерации.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496"/>
        </w:tabs>
        <w:jc w:val="both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Функциональные характеристики склада инвентаря и специфика пожарной опасности.</w:t>
      </w:r>
      <w:bookmarkEnd w:id="16"/>
      <w:bookmarkEnd w:id="17"/>
      <w:bookmarkEnd w:id="18"/>
    </w:p>
    <w:p w:rsidR="0049253B" w:rsidRDefault="00804262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19" w:name="bookmark19"/>
      <w:bookmarkEnd w:id="19"/>
      <w:r>
        <w:t xml:space="preserve">В складских помещениях - производственные работы не </w:t>
      </w:r>
      <w:r>
        <w:t>производятся. Хранение инвентаря, мебели, товарно-материальных ценностей.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20" w:name="bookmark20"/>
      <w:bookmarkEnd w:id="20"/>
      <w:r>
        <w:rPr>
          <w:u w:val="single"/>
        </w:rPr>
        <w:t>К главным пожароопасным факторам склада ТМЦ относятся: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1" w:name="bookmark21"/>
      <w:bookmarkEnd w:id="21"/>
      <w:r>
        <w:t>чрезмерное количество мебели, в том числе деревянной и из ДВП;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2" w:name="bookmark22"/>
      <w:bookmarkEnd w:id="22"/>
      <w:r>
        <w:t>мягкий инвентарь (белье, матрасы)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3" w:name="bookmark23"/>
      <w:bookmarkEnd w:id="23"/>
      <w:r>
        <w:t>предметы из поливинилхлорида (</w:t>
      </w:r>
      <w:r>
        <w:t>разные товарно-материальные ценности и упаковки);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4" w:name="bookmark24"/>
      <w:bookmarkEnd w:id="24"/>
      <w:r>
        <w:t>много упаковочного горючего материала (тара ТМЦ).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25" w:name="bookmark25"/>
      <w:bookmarkEnd w:id="25"/>
      <w:r>
        <w:rPr>
          <w:u w:val="single"/>
        </w:rPr>
        <w:t>Пожароопасные свойства, веществ и материалов:</w:t>
      </w:r>
    </w:p>
    <w:p w:rsidR="0049253B" w:rsidRDefault="00804262">
      <w:pPr>
        <w:pStyle w:val="1"/>
        <w:numPr>
          <w:ilvl w:val="2"/>
          <w:numId w:val="1"/>
        </w:numPr>
        <w:tabs>
          <w:tab w:val="left" w:pos="710"/>
        </w:tabs>
        <w:jc w:val="both"/>
      </w:pPr>
      <w:bookmarkStart w:id="26" w:name="bookmark26"/>
      <w:bookmarkEnd w:id="26"/>
      <w:r>
        <w:t>Мягкий инвентарь (белье, матрасы) - горючие материалы. Легко возгораются от искр и огня. Возгорание может прои</w:t>
      </w:r>
      <w:r>
        <w:t xml:space="preserve">зойти после длительного невидимого тления. При </w:t>
      </w:r>
      <w:proofErr w:type="spellStart"/>
      <w:proofErr w:type="gramStart"/>
      <w:r>
        <w:t>увл</w:t>
      </w:r>
      <w:proofErr w:type="spellEnd"/>
      <w:r>
        <w:t xml:space="preserve"> </w:t>
      </w:r>
      <w:proofErr w:type="spellStart"/>
      <w:r>
        <w:t>ажнении</w:t>
      </w:r>
      <w:proofErr w:type="spellEnd"/>
      <w:proofErr w:type="gramEnd"/>
      <w:r>
        <w:t xml:space="preserve"> и хранении в стопках могут самовозгораться. Тушить с помощью углекислотных, порошковых огнетушителей, воды.</w:t>
      </w:r>
    </w:p>
    <w:p w:rsidR="0049253B" w:rsidRDefault="00804262">
      <w:pPr>
        <w:pStyle w:val="1"/>
        <w:numPr>
          <w:ilvl w:val="0"/>
          <w:numId w:val="3"/>
        </w:numPr>
        <w:tabs>
          <w:tab w:val="left" w:pos="710"/>
        </w:tabs>
        <w:jc w:val="both"/>
      </w:pPr>
      <w:bookmarkStart w:id="27" w:name="bookmark27"/>
      <w:bookmarkEnd w:id="27"/>
      <w:r>
        <w:t>Изделия из поливинилхлорида (разные ТМЦ и упаковки) - горючий материал. Тушить перечислен</w:t>
      </w:r>
      <w:r>
        <w:t>ные материалы с помощью углекислотных, порошковых огнетушителей, воды.</w:t>
      </w:r>
    </w:p>
    <w:p w:rsidR="0049253B" w:rsidRDefault="00804262">
      <w:pPr>
        <w:pStyle w:val="1"/>
        <w:numPr>
          <w:ilvl w:val="0"/>
          <w:numId w:val="3"/>
        </w:numPr>
        <w:tabs>
          <w:tab w:val="left" w:pos="710"/>
        </w:tabs>
        <w:jc w:val="both"/>
      </w:pPr>
      <w:bookmarkStart w:id="28" w:name="bookmark28"/>
      <w:bookmarkEnd w:id="28"/>
      <w:r>
        <w:t>Изделия из дерева, ДВП, ДСП (различная мебель) - горючий материал. Тушить при помощи воды, порошковых огнетушителей.</w:t>
      </w:r>
    </w:p>
    <w:p w:rsidR="0049253B" w:rsidRDefault="00804262">
      <w:pPr>
        <w:pStyle w:val="1"/>
        <w:numPr>
          <w:ilvl w:val="0"/>
          <w:numId w:val="3"/>
        </w:numPr>
        <w:tabs>
          <w:tab w:val="left" w:pos="710"/>
        </w:tabs>
        <w:jc w:val="both"/>
      </w:pPr>
      <w:bookmarkStart w:id="29" w:name="bookmark29"/>
      <w:bookmarkEnd w:id="29"/>
      <w:r>
        <w:t>Большое число упаковочного горючего материала (тара ТМЦ). Горючая та</w:t>
      </w:r>
      <w:r>
        <w:t>ра: картонные ящики, тканевые и бумажные мешки, бумажные пакеты и полиэтиленовые пакеты.</w:t>
      </w:r>
    </w:p>
    <w:p w:rsidR="0049253B" w:rsidRDefault="00804262">
      <w:pPr>
        <w:pStyle w:val="1"/>
        <w:numPr>
          <w:ilvl w:val="0"/>
          <w:numId w:val="3"/>
        </w:numPr>
        <w:tabs>
          <w:tab w:val="left" w:pos="663"/>
        </w:tabs>
        <w:jc w:val="both"/>
      </w:pPr>
      <w:bookmarkStart w:id="30" w:name="bookmark30"/>
      <w:bookmarkEnd w:id="30"/>
      <w:r>
        <w:t>Бумага - горючий легковоспламеняющийся материал. Температура воспламенения и температура самовоспламенения 230</w:t>
      </w:r>
      <w:proofErr w:type="gramStart"/>
      <w:r>
        <w:t xml:space="preserve"> °С</w:t>
      </w:r>
      <w:proofErr w:type="gramEnd"/>
      <w:r>
        <w:t>; При хранении в кипах способна к тепловому самонагрев</w:t>
      </w:r>
      <w:r>
        <w:t xml:space="preserve">анию. При хранении в кипах предохранять от источников нагревания с температурой </w:t>
      </w:r>
      <w:r>
        <w:lastRenderedPageBreak/>
        <w:t>более 100 °С.</w:t>
      </w:r>
    </w:p>
    <w:p w:rsidR="0049253B" w:rsidRDefault="00804262">
      <w:pPr>
        <w:pStyle w:val="1"/>
        <w:numPr>
          <w:ilvl w:val="0"/>
          <w:numId w:val="3"/>
        </w:numPr>
        <w:tabs>
          <w:tab w:val="left" w:pos="658"/>
        </w:tabs>
        <w:jc w:val="both"/>
      </w:pPr>
      <w:bookmarkStart w:id="31" w:name="bookmark31"/>
      <w:bookmarkEnd w:id="31"/>
      <w:r>
        <w:t>Картон и гофрированный картон - горючий материал Г</w:t>
      </w:r>
      <w:proofErr w:type="gramStart"/>
      <w:r>
        <w:t>4</w:t>
      </w:r>
      <w:proofErr w:type="gramEnd"/>
      <w:r>
        <w:t xml:space="preserve"> очень горючий. Защищать от источников нагревания выше 100°С. Тушить с помощью воды, порошковых огнетушителей.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80"/>
        </w:tabs>
        <w:spacing w:after="260"/>
        <w:jc w:val="both"/>
      </w:pPr>
      <w:bookmarkStart w:id="32" w:name="bookmark32"/>
      <w:bookmarkEnd w:id="32"/>
      <w:r>
        <w:t xml:space="preserve">В помещении склада ТМЦ обязательно должна вывешиваться табличка с указанием категории помещения по </w:t>
      </w:r>
      <w:proofErr w:type="spellStart"/>
      <w:r>
        <w:t>взрыво-пожаро-опасности</w:t>
      </w:r>
      <w:proofErr w:type="spellEnd"/>
      <w:r>
        <w:t xml:space="preserve">, табличка с номером телефона для вызова пожарной охраны. У входа на склад должны вывешиваться таблички с указанием ответственных лиц </w:t>
      </w:r>
      <w:r>
        <w:t>за противопожарную безопасность, а на открытом месте в помещении - инструкция по противопожарной защите.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08"/>
        </w:tabs>
        <w:jc w:val="both"/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t>Лица, ответственные за пожарную безопасность на складе инвентаря и ТМЦ.</w:t>
      </w:r>
      <w:bookmarkEnd w:id="34"/>
      <w:bookmarkEnd w:id="35"/>
      <w:bookmarkEnd w:id="36"/>
    </w:p>
    <w:p w:rsidR="0049253B" w:rsidRDefault="00804262">
      <w:pPr>
        <w:pStyle w:val="1"/>
        <w:numPr>
          <w:ilvl w:val="1"/>
          <w:numId w:val="1"/>
        </w:numPr>
        <w:tabs>
          <w:tab w:val="left" w:pos="476"/>
        </w:tabs>
        <w:spacing w:after="260"/>
        <w:jc w:val="both"/>
      </w:pPr>
      <w:bookmarkStart w:id="37" w:name="bookmark37"/>
      <w:bookmarkEnd w:id="37"/>
      <w:r>
        <w:t xml:space="preserve">Ответственным лицом за пожарную безопасность на складе инвентаря и </w:t>
      </w:r>
      <w:proofErr w:type="spellStart"/>
      <w:r>
        <w:t>товарно</w:t>
      </w:r>
      <w:r>
        <w:softHyphen/>
      </w:r>
      <w:r>
        <w:t>материальных</w:t>
      </w:r>
      <w:proofErr w:type="spellEnd"/>
      <w:r>
        <w:t xml:space="preserve"> ценностей ДОУ назначен Иванов Н.В.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08"/>
        </w:tabs>
        <w:jc w:val="both"/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t>Максимальное количество людей, которые могут находиться на складе ТМЦ.</w:t>
      </w:r>
      <w:bookmarkEnd w:id="39"/>
      <w:bookmarkEnd w:id="40"/>
      <w:bookmarkEnd w:id="41"/>
    </w:p>
    <w:p w:rsidR="0049253B" w:rsidRDefault="00804262">
      <w:pPr>
        <w:pStyle w:val="1"/>
        <w:numPr>
          <w:ilvl w:val="1"/>
          <w:numId w:val="1"/>
        </w:numPr>
        <w:tabs>
          <w:tab w:val="left" w:pos="480"/>
        </w:tabs>
        <w:spacing w:after="260"/>
        <w:jc w:val="both"/>
      </w:pPr>
      <w:bookmarkStart w:id="42" w:name="bookmark42"/>
      <w:bookmarkEnd w:id="42"/>
      <w:r>
        <w:t>В складских помещениях инвентаря и ТМЦ ДОУ одновременно разрешается находиться не более 3 человек.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08"/>
        </w:tabs>
        <w:jc w:val="both"/>
      </w:pPr>
      <w:bookmarkStart w:id="43" w:name="bookmark45"/>
      <w:bookmarkStart w:id="44" w:name="bookmark43"/>
      <w:bookmarkStart w:id="45" w:name="bookmark44"/>
      <w:bookmarkStart w:id="46" w:name="bookmark46"/>
      <w:bookmarkEnd w:id="43"/>
      <w:r>
        <w:t>Обязанности лиц, ответственных за пожа</w:t>
      </w:r>
      <w:r>
        <w:t xml:space="preserve">рную безопасность на складе </w:t>
      </w:r>
      <w:proofErr w:type="spellStart"/>
      <w:r>
        <w:t>товарно</w:t>
      </w:r>
      <w:r>
        <w:softHyphen/>
        <w:t>материальных</w:t>
      </w:r>
      <w:proofErr w:type="spellEnd"/>
      <w:r>
        <w:t xml:space="preserve"> ценностей.</w:t>
      </w:r>
      <w:bookmarkEnd w:id="44"/>
      <w:bookmarkEnd w:id="45"/>
      <w:bookmarkEnd w:id="46"/>
    </w:p>
    <w:p w:rsidR="0049253B" w:rsidRDefault="00804262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7" w:name="bookmark47"/>
      <w:bookmarkEnd w:id="47"/>
      <w:r>
        <w:rPr>
          <w:u w:val="single"/>
        </w:rPr>
        <w:t>Заведующий дошкольным образовательным учреждением обязан: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48" w:name="bookmark48"/>
      <w:bookmarkEnd w:id="48"/>
      <w:r>
        <w:t>обеспечить строгое соблюдение всех требований пожарной безопасности, исполнение предписаний, постановлений и других законных требований до</w:t>
      </w:r>
      <w:r>
        <w:t>лжностных лиц пожарной охраны, имеющих отношение к складу инвентаря и ТМЦ;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49" w:name="bookmark49"/>
      <w:bookmarkEnd w:id="49"/>
      <w:r>
        <w:t>обеспечить разработку и выполнение мер по обеспечению противопожарной защиты на складе инвентаря и товарно-материальных ценностей;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50" w:name="bookmark50"/>
      <w:bookmarkEnd w:id="50"/>
      <w:r>
        <w:t xml:space="preserve">обучать сотрудников ДОУ мерам пожарной </w:t>
      </w:r>
      <w:r>
        <w:t>безопасности;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51" w:name="bookmark51"/>
      <w:bookmarkEnd w:id="51"/>
      <w:r>
        <w:t>обеспечить содержание в рабочем состоянии систем и сре</w:t>
      </w:r>
      <w:proofErr w:type="gramStart"/>
      <w:r>
        <w:t>дств пр</w:t>
      </w:r>
      <w:proofErr w:type="gramEnd"/>
      <w:r>
        <w:t>отивопожарной защиты, включая первичные средства пожаротушения;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52" w:name="bookmark52"/>
      <w:bookmarkEnd w:id="52"/>
      <w:r>
        <w:t>назначать работника, ответственного за противопожарную защиту в складе инвентаря и ТМЦ детсада, который должен обеспе</w:t>
      </w:r>
      <w:r>
        <w:t>чивать строгое соблюдение всех требований противопожарной защиты на складе;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53" w:name="bookmark53"/>
      <w:bookmarkEnd w:id="53"/>
      <w:r>
        <w:t>обеспечивать наличие инструкции о порядке действий сотрудников при эвакуации людей в случае пожара в складском помещении инвентаря и ТМЦ, наличие планов эвакуации на случай возникн</w:t>
      </w:r>
      <w:r>
        <w:t>овения пожара;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16"/>
        </w:tabs>
        <w:jc w:val="both"/>
      </w:pPr>
      <w:bookmarkStart w:id="54" w:name="bookmark54"/>
      <w:bookmarkEnd w:id="54"/>
      <w:r>
        <w:t>обеспечивать складское помещение огнетушителями по нормам в соответствии с требованиями противопожарной защиты;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55" w:name="bookmark55"/>
      <w:bookmarkEnd w:id="55"/>
      <w:r>
        <w:t>категорически запретить приказом курение и применение открытого огня в помещении склада инвентаря и ТМЦ;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jc w:val="both"/>
      </w:pPr>
      <w:bookmarkStart w:id="56" w:name="bookmark56"/>
      <w:bookmarkEnd w:id="56"/>
      <w:r>
        <w:t xml:space="preserve">устанавливать правила и </w:t>
      </w:r>
      <w:r>
        <w:t>сроки выполнения работ по очистке вентиляционных камер, с составлением соответствующего акта;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16"/>
        </w:tabs>
        <w:jc w:val="both"/>
      </w:pPr>
      <w:bookmarkStart w:id="57" w:name="bookmark57"/>
      <w:bookmarkEnd w:id="57"/>
      <w:r>
        <w:t>обеспечить исправность систем и сре</w:t>
      </w:r>
      <w:proofErr w:type="gramStart"/>
      <w:r>
        <w:t>дств пр</w:t>
      </w:r>
      <w:proofErr w:type="gramEnd"/>
      <w:r>
        <w:t xml:space="preserve">отивопожарной защиты склада инвентаря и ТМЦ (авто-установок пожаротушения и сигнализации, установок систем </w:t>
      </w:r>
      <w:proofErr w:type="spellStart"/>
      <w:r>
        <w:t>противодымово</w:t>
      </w:r>
      <w:r>
        <w:t>й</w:t>
      </w:r>
      <w:proofErr w:type="spellEnd"/>
      <w:r>
        <w:t xml:space="preserve">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85"/>
        </w:tabs>
        <w:jc w:val="both"/>
      </w:pPr>
      <w:bookmarkStart w:id="58" w:name="bookmark58"/>
      <w:bookmarkEnd w:id="58"/>
      <w:r>
        <w:rPr>
          <w:u w:val="single"/>
        </w:rPr>
        <w:t>Работник дошкольного общеобразов</w:t>
      </w:r>
      <w:r>
        <w:rPr>
          <w:u w:val="single"/>
        </w:rPr>
        <w:t>ательного учреждения, ответственный за пожарную безопасность на складе инвентаря и ТМЦ, обязан: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7"/>
        </w:tabs>
        <w:spacing w:after="260"/>
        <w:jc w:val="both"/>
      </w:pPr>
      <w:bookmarkStart w:id="59" w:name="bookmark59"/>
      <w:bookmarkEnd w:id="59"/>
      <w:r>
        <w:t>обеспечить наличие табличек с номером телефона для вызова пожарной охраны в помещении склада;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60" w:name="bookmark60"/>
      <w:bookmarkEnd w:id="60"/>
      <w:r>
        <w:t xml:space="preserve">обеспечить исправность знаков пожарной безопасности, в том числе </w:t>
      </w:r>
      <w:r>
        <w:t>обозначающих пути эвакуации людей и эвакуационные выходы;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1" w:name="bookmark61"/>
      <w:bookmarkEnd w:id="61"/>
      <w:r>
        <w:t>обеспечить наличие плана эвакуации;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62" w:name="bookmark62"/>
      <w:bookmarkEnd w:id="62"/>
      <w:r>
        <w:t xml:space="preserve">строго придерживаться требований противопожарной защиты на складе, обеспечивать ежедневную уборку и соответствующий порядок в складском помещении инвентаря и </w:t>
      </w:r>
      <w:r>
        <w:lastRenderedPageBreak/>
        <w:t>това</w:t>
      </w:r>
      <w:r>
        <w:t>рно-материальных ценностей.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97"/>
        </w:tabs>
        <w:jc w:val="both"/>
      </w:pPr>
      <w:bookmarkStart w:id="63" w:name="bookmark63"/>
      <w:bookmarkEnd w:id="63"/>
      <w:r>
        <w:rPr>
          <w:u w:val="single"/>
        </w:rPr>
        <w:t>Все другие работники, имеющие доступ на склад инвентаря и ТМЦ должны: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64" w:name="bookmark64"/>
      <w:bookmarkEnd w:id="64"/>
      <w:r>
        <w:t>строго придерживаться всех требований данной инструкции, требований противопожарной защиты, установленные в помещении склада;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5" w:name="bookmark65"/>
      <w:bookmarkEnd w:id="65"/>
      <w:r>
        <w:t xml:space="preserve">уверенно знать места нахождения </w:t>
      </w:r>
      <w:r>
        <w:t>и уметь пользоваться первичными средствами пожаротушения;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66" w:name="bookmark66"/>
      <w:bookmarkEnd w:id="66"/>
      <w:r>
        <w:t>строго соблюдать требования противопожарной защиты на складе, проводить ежедневную уборку и поддерживать соответствующий порядок в складском помещении;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7" w:name="bookmark67"/>
      <w:bookmarkEnd w:id="67"/>
      <w:r>
        <w:t>не применять пожароопасные и взрывопожароопасн</w:t>
      </w:r>
      <w:r>
        <w:t>ые вещества и материалы в складском помещении детского склада;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8" w:name="bookmark68"/>
      <w:bookmarkEnd w:id="68"/>
      <w:r>
        <w:t>при обнаружении каких-либо отклонений в работе оперативно сообщать об этом своему прямому руководителю;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69" w:name="bookmark69"/>
      <w:bookmarkEnd w:id="69"/>
      <w:r>
        <w:t>хорошо знать все контактные номера телефонов для вызова пожарной службы, до прибытия пожа</w:t>
      </w:r>
      <w:r>
        <w:t>рной охраны принять все возможные меры по тушению пожара на складе;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70" w:name="bookmark70"/>
      <w:bookmarkEnd w:id="70"/>
      <w:r>
        <w:t>оказать содействие пожарной охране во время тушения пожара.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71" w:name="bookmark71"/>
      <w:bookmarkEnd w:id="71"/>
      <w:r>
        <w:t xml:space="preserve">вовремя проходить инструктажи по пожарной безопасности, а также обучение </w:t>
      </w:r>
      <w:proofErr w:type="spellStart"/>
      <w:r>
        <w:t>пожарно</w:t>
      </w:r>
      <w:r>
        <w:softHyphen/>
        <w:t>техническому</w:t>
      </w:r>
      <w:proofErr w:type="spellEnd"/>
      <w:r>
        <w:t xml:space="preserve"> минимуму;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spacing w:after="280"/>
        <w:jc w:val="both"/>
      </w:pPr>
      <w:bookmarkStart w:id="72" w:name="bookmark72"/>
      <w:bookmarkEnd w:id="72"/>
      <w:r>
        <w:t>выполнять все предписани</w:t>
      </w:r>
      <w:r>
        <w:t>я, постановления и другие законные требования по соблюдению требований противопожарной защиты на складе инвентаря и ТМЦ в ДОУ.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29"/>
        </w:tabs>
        <w:jc w:val="both"/>
      </w:pPr>
      <w:bookmarkStart w:id="73" w:name="bookmark75"/>
      <w:bookmarkStart w:id="74" w:name="bookmark73"/>
      <w:bookmarkStart w:id="75" w:name="bookmark74"/>
      <w:bookmarkStart w:id="76" w:name="bookmark76"/>
      <w:bookmarkEnd w:id="73"/>
      <w:r>
        <w:t>Правила содержания помещений склада инвентаря и ТМЦ, эвакуационных выходов.</w:t>
      </w:r>
      <w:bookmarkEnd w:id="74"/>
      <w:bookmarkEnd w:id="75"/>
      <w:bookmarkEnd w:id="76"/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77" w:name="bookmark77"/>
      <w:bookmarkEnd w:id="77"/>
      <w:r>
        <w:t xml:space="preserve">Лицо, ответственное за пожарную безопасность, исходя </w:t>
      </w:r>
      <w:r>
        <w:t>из своих полномочий, должно обеспечивать своевременную очистку помещений слада ТМЦ от горючих отходов.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78" w:name="bookmark78"/>
      <w:bookmarkEnd w:id="78"/>
      <w:r>
        <w:t>Необходимо хранить в помещениях склада материалы, учитывая их пожароопасные физико-химические свойства.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79" w:name="bookmark79"/>
      <w:bookmarkEnd w:id="79"/>
      <w:r>
        <w:t>Банки с краской, лаком, а также аэрозольные упако</w:t>
      </w:r>
      <w:r>
        <w:t>вки должны защищаться от солнечного и другого теплового воздействия.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80" w:name="bookmark80"/>
      <w:bookmarkEnd w:id="80"/>
      <w:r>
        <w:t>Расстояние от светильников до хранящихся материалов должно быть как минимум 0,5 метра.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81" w:name="bookmark81"/>
      <w:bookmarkEnd w:id="81"/>
      <w:r>
        <w:t>Все работы по вскрытию тары, необходимо производить в помещениях, изолированных от мест хранения.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82" w:name="bookmark82"/>
      <w:bookmarkEnd w:id="82"/>
      <w:r>
        <w:t>Об</w:t>
      </w:r>
      <w:r>
        <w:t>орудование склада по завершении рабочего дня должно быть обесточено. Аппараты, предусмотренные для выключения электроснабжения склада, должны находиться за пределами складского помещения на стене из негорючих материалов.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83" w:name="bookmark83"/>
      <w:bookmarkEnd w:id="83"/>
      <w:r>
        <w:rPr>
          <w:u w:val="single"/>
        </w:rPr>
        <w:t xml:space="preserve">В помещениях склада ТМЦ строго </w:t>
      </w:r>
      <w:r>
        <w:rPr>
          <w:u w:val="single"/>
        </w:rPr>
        <w:t>запрещено: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84" w:name="bookmark84"/>
      <w:bookmarkEnd w:id="84"/>
      <w:r>
        <w:t xml:space="preserve">хранение и применение взрывчатых веществ, пиротехнических изделий, баллонов с горючими газами и других </w:t>
      </w:r>
      <w:proofErr w:type="spellStart"/>
      <w:r>
        <w:t>пожаро-взрыво-опасных</w:t>
      </w:r>
      <w:proofErr w:type="spellEnd"/>
      <w:r>
        <w:t xml:space="preserve"> веществ и материалов;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446"/>
        </w:tabs>
        <w:jc w:val="both"/>
      </w:pPr>
      <w:bookmarkStart w:id="85" w:name="bookmark85"/>
      <w:bookmarkEnd w:id="85"/>
      <w:r>
        <w:t>убирать помещения и стирать одежду, применяя бензин, керосин и иные легковоспламеняющиеся и горючи</w:t>
      </w:r>
      <w:r>
        <w:t>е жидкости;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86" w:name="bookmark86"/>
      <w:bookmarkEnd w:id="86"/>
      <w:r>
        <w:t>устанавливать бытовые электрические нагревательные приборы;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87" w:name="bookmark87"/>
      <w:bookmarkEnd w:id="87"/>
      <w:r>
        <w:t>оставлять, окончив работу, включенными электроосвещение (кроме дежурного), электрооборудование и приборы;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88" w:name="bookmark88"/>
      <w:bookmarkEnd w:id="88"/>
      <w:r>
        <w:t>разогревать замерзшие трубы разных систем паяльными лампами и иными способами,</w:t>
      </w:r>
      <w:r>
        <w:t xml:space="preserve"> используя открытый огонь.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43"/>
        </w:tabs>
        <w:jc w:val="both"/>
      </w:pPr>
      <w:bookmarkStart w:id="89" w:name="bookmark89"/>
      <w:bookmarkEnd w:id="89"/>
      <w:r>
        <w:t>при использовании эвакуационных путей и выходов необходимо обеспечивать соблюдение проектных решений и требований нормативных документов по противопожарной защите (в том числе, по освещенности, количеству, размерам и объемно-план</w:t>
      </w:r>
      <w:r>
        <w:t>ировочным решениям эвакуационных путей и выходов, а также по наличию на путях эвакуации знаков пожарной безопасности).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90" w:name="bookmark90"/>
      <w:bookmarkEnd w:id="90"/>
      <w:r>
        <w:t>В складских помещениях, предусмотренных для хранения ТМЦ, не разрешается устройство любых бытовок, комнат для сторожа или охранника, комн</w:t>
      </w:r>
      <w:r>
        <w:t>ат для приема пищи.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91" w:name="bookmark91"/>
      <w:bookmarkEnd w:id="91"/>
      <w:r>
        <w:t>Склад инвентаря и ТМЦ должен быть укомплектован всеми необходимыми средствами пожаротушения.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92" w:name="bookmark92"/>
      <w:bookmarkEnd w:id="92"/>
      <w:r>
        <w:t xml:space="preserve">Любые нарушения огнезащитных покрытий (штукатурки, специальных красок, лаков, </w:t>
      </w:r>
      <w:r>
        <w:lastRenderedPageBreak/>
        <w:t>обмазок и т.п.) строительных конструкций, горючих отделочных и те</w:t>
      </w:r>
      <w:r>
        <w:t>плоизоляционных материалов должны немедленно ликвидироваться. Обработанные (пропитанные) согласно требованиям нормативных документов деревянные конструкции и ткани по истечении сроков действия обработки (пропитки) и в случае потери огнезащитных свойств сос</w:t>
      </w:r>
      <w:r>
        <w:t>тавов должны подвергаться обработке (пропитываться) повторно. Состояние огнезащитной обработки (пропитки) должно проходить проверку не реже двух раз в год.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93" w:name="bookmark93"/>
      <w:bookmarkEnd w:id="93"/>
      <w:r>
        <w:rPr>
          <w:u w:val="single"/>
        </w:rPr>
        <w:t>При использовании эвакуационных путей, эвакуационных выходов категорически запрещено: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14"/>
        </w:tabs>
        <w:jc w:val="both"/>
      </w:pPr>
      <w:bookmarkStart w:id="94" w:name="bookmark94"/>
      <w:bookmarkEnd w:id="94"/>
      <w:r>
        <w:t xml:space="preserve">устанавливать </w:t>
      </w:r>
      <w:r>
        <w:t>пороги на путях эвакуации (за исключением порогов в дверных проемах), раздвигающиеся и подъемно-опускные двери и ворота, вращающиеся двери и турникеты, а также иные устройства, создающие препятствие для свободной эвакуации людей из помещений и коридоров;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jc w:val="both"/>
      </w:pPr>
      <w:bookmarkStart w:id="95" w:name="bookmark95"/>
      <w:bookmarkEnd w:id="95"/>
      <w:r>
        <w:t>у</w:t>
      </w:r>
      <w:r>
        <w:t>станавливать на выходе из склада инвентаря и ТМЦ сушилки и вешалки для одежды, гардеробы, а также размещать (даже временно) инвентарь и любые материалы;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9"/>
        </w:tabs>
        <w:jc w:val="both"/>
      </w:pPr>
      <w:bookmarkStart w:id="96" w:name="bookmark96"/>
      <w:bookmarkEnd w:id="96"/>
      <w:proofErr w:type="gramStart"/>
      <w:r>
        <w:t xml:space="preserve">перекрывать эвакуационные пути и выходы (в том числе, проходы, коридоры, тамбуры, двери) различными </w:t>
      </w:r>
      <w:r>
        <w:t>материалами, предметами, оборудованием, мебелью, мусором и иными изделиями, а также блокировать двери эвакуационных выходов.</w:t>
      </w:r>
      <w:proofErr w:type="gramEnd"/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jc w:val="both"/>
      </w:pPr>
      <w:bookmarkStart w:id="97" w:name="bookmark97"/>
      <w:bookmarkEnd w:id="97"/>
      <w:r>
        <w:t>менять направление открывания дверей, за исключением дверей, открытие которых не нормируется или к которым предъявляются другие тре</w:t>
      </w:r>
      <w:r>
        <w:t>бования согласно нормативным правовым актам.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spacing w:after="260"/>
        <w:jc w:val="both"/>
      </w:pPr>
      <w:bookmarkStart w:id="98" w:name="bookmark98"/>
      <w:bookmarkEnd w:id="98"/>
      <w:r>
        <w:t>засовы на дверях эвакуационных выходов должны обеспечивать возможность их свободного открывания с внутренней стороны без ключа.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00"/>
        </w:tabs>
        <w:jc w:val="both"/>
      </w:pPr>
      <w:bookmarkStart w:id="99" w:name="bookmark101"/>
      <w:bookmarkStart w:id="100" w:name="bookmark100"/>
      <w:bookmarkStart w:id="101" w:name="bookmark102"/>
      <w:bookmarkStart w:id="102" w:name="bookmark99"/>
      <w:bookmarkEnd w:id="99"/>
      <w:r>
        <w:t>Электрическое оборудование на складе товарно-материальных ценностей.</w:t>
      </w:r>
      <w:bookmarkEnd w:id="100"/>
      <w:bookmarkEnd w:id="101"/>
      <w:bookmarkEnd w:id="102"/>
    </w:p>
    <w:p w:rsidR="0049253B" w:rsidRDefault="00804262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103" w:name="bookmark103"/>
      <w:bookmarkEnd w:id="103"/>
      <w:r>
        <w:t xml:space="preserve">Эвакуационное </w:t>
      </w:r>
      <w:r>
        <w:t>освещение на складе инвентаря и ТМЦ в дошкольном образовательном учреждении должно включаться автоматически при прекращении электропитания рабочего освещения.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104" w:name="bookmark104"/>
      <w:bookmarkEnd w:id="104"/>
      <w:proofErr w:type="gramStart"/>
      <w:r>
        <w:t>Знаки пожарной безопасности с автономным питанием от электросети, используемые на путях эвакуации</w:t>
      </w:r>
      <w:r>
        <w:t>, должны быть постоянно включены и исправными.</w:t>
      </w:r>
      <w:proofErr w:type="gramEnd"/>
    </w:p>
    <w:p w:rsidR="0049253B" w:rsidRDefault="00804262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105" w:name="bookmark105"/>
      <w:bookmarkEnd w:id="105"/>
      <w:r>
        <w:rPr>
          <w:u w:val="single"/>
        </w:rPr>
        <w:t>При использовании электрооборудования во время работы строго запрещено: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jc w:val="both"/>
      </w:pPr>
      <w:bookmarkStart w:id="106" w:name="bookmark106"/>
      <w:bookmarkEnd w:id="106"/>
      <w:r>
        <w:t>использовать электропровода и кабели с явными нарушениями изоляции;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jc w:val="both"/>
      </w:pPr>
      <w:bookmarkStart w:id="107" w:name="bookmark107"/>
      <w:bookmarkEnd w:id="107"/>
      <w:r>
        <w:t>оборачивать электролампы и светильники бумагой, тканью и иными горючи</w:t>
      </w:r>
      <w:r>
        <w:t>ми материалами, а также использовать светильники со снятыми колпаками (</w:t>
      </w:r>
      <w:proofErr w:type="spellStart"/>
      <w:r>
        <w:t>рассеивателями</w:t>
      </w:r>
      <w:proofErr w:type="spellEnd"/>
      <w:r>
        <w:t>), которые предусмотрены конструкцией светильника;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jc w:val="both"/>
      </w:pPr>
      <w:bookmarkStart w:id="108" w:name="bookmark108"/>
      <w:bookmarkEnd w:id="108"/>
      <w:r>
        <w:t>использовать электрические утюги, электроплитки, электрочайники и иные электрические нагревательные приборы.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14"/>
        </w:tabs>
        <w:jc w:val="both"/>
      </w:pPr>
      <w:bookmarkStart w:id="109" w:name="bookmark109"/>
      <w:bookmarkEnd w:id="109"/>
      <w:r>
        <w:t>выполняя ав</w:t>
      </w:r>
      <w:r>
        <w:t>арийные и иные строительные, монтажные и реставрационные работы применять временную электропроводку, включая удлинители, сетевые фильтры, не подходящие по своим техническим характеристикам для питания используемых электроприборов.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spacing w:after="260"/>
        <w:jc w:val="both"/>
      </w:pPr>
      <w:bookmarkStart w:id="110" w:name="bookmark110"/>
      <w:bookmarkEnd w:id="110"/>
      <w:r>
        <w:t>пользоваться дежурным осв</w:t>
      </w:r>
      <w:r>
        <w:t>ещением и электронагревательными приборами, устанавливать штепсельные розетки.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00"/>
        </w:tabs>
        <w:jc w:val="both"/>
      </w:pPr>
      <w:bookmarkStart w:id="111" w:name="bookmark113"/>
      <w:bookmarkStart w:id="112" w:name="bookmark111"/>
      <w:bookmarkStart w:id="113" w:name="bookmark112"/>
      <w:bookmarkStart w:id="114" w:name="bookmark114"/>
      <w:bookmarkEnd w:id="111"/>
      <w:r>
        <w:t>Мероприятия по обеспечению противопожарной защиты во время использования оборудования и проведения пожароопасных мероприятий.</w:t>
      </w:r>
      <w:bookmarkEnd w:id="112"/>
      <w:bookmarkEnd w:id="113"/>
      <w:bookmarkEnd w:id="114"/>
    </w:p>
    <w:p w:rsidR="0049253B" w:rsidRDefault="00804262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115" w:name="bookmark115"/>
      <w:bookmarkEnd w:id="115"/>
      <w:r>
        <w:t>В помещениях склада инвентаря и ТМЦ ДОУ строго запр</w:t>
      </w:r>
      <w:r>
        <w:t>ещается курить и применять открытый огонь.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116" w:name="bookmark116"/>
      <w:bookmarkEnd w:id="116"/>
      <w:r>
        <w:rPr>
          <w:u w:val="single"/>
        </w:rPr>
        <w:t>При проведении покрасочных работ на складе ТМЦ следует: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05"/>
        </w:tabs>
        <w:jc w:val="both"/>
      </w:pPr>
      <w:bookmarkStart w:id="117" w:name="bookmark117"/>
      <w:bookmarkEnd w:id="117"/>
      <w:r>
        <w:t>составлять и разбавлять все виды лаков и красок в изолированных помещениях у наружной стены с оконными проемами или на открытых площадках;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18" w:name="bookmark118"/>
      <w:bookmarkEnd w:id="118"/>
      <w:r>
        <w:t>подавать готовые о</w:t>
      </w:r>
      <w:r>
        <w:t>красочные материалы централизованно;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19" w:name="bookmark119"/>
      <w:bookmarkEnd w:id="119"/>
      <w:r>
        <w:t>не завышать сменную потребность горючих веществ на рабочем месте, вскрывать емкости с горючими веществами непосредственно перед их применением.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120" w:name="bookmark120"/>
      <w:bookmarkEnd w:id="120"/>
      <w:r>
        <w:t>Пожароопасные мероприятия (огневые, сварочные работы и т.п.) можно проводит</w:t>
      </w:r>
      <w:r>
        <w:t>ь в помещении склада инвентаря и ТМЦ строго с разрешения заведующего ДОУ.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12"/>
        </w:tabs>
        <w:jc w:val="both"/>
      </w:pPr>
      <w:bookmarkStart w:id="121" w:name="bookmark121"/>
      <w:bookmarkEnd w:id="121"/>
      <w:r>
        <w:t xml:space="preserve">Пожароопасные мероприятия (огневые, сварочные работы и т.п.) разрешено проводить </w:t>
      </w:r>
      <w:r>
        <w:lastRenderedPageBreak/>
        <w:t>только при отсутствии детей и работников.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7"/>
        </w:tabs>
        <w:jc w:val="both"/>
      </w:pPr>
      <w:bookmarkStart w:id="122" w:name="bookmark122"/>
      <w:bookmarkEnd w:id="122"/>
      <w:r>
        <w:t xml:space="preserve">Правила выполнения пожароопасных работ и меры пожарной </w:t>
      </w:r>
      <w:r>
        <w:t>безопасности во время их проведения должны строго соответствовать требованиям «Правил противопожарного режима в Российской Федерации».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97"/>
        </w:tabs>
        <w:jc w:val="both"/>
      </w:pPr>
      <w:bookmarkStart w:id="123" w:name="bookmark123"/>
      <w:bookmarkEnd w:id="123"/>
      <w:proofErr w:type="gramStart"/>
      <w:r>
        <w:rPr>
          <w:u w:val="single"/>
        </w:rPr>
        <w:t>Выполняя огневые работы в помещениях склада ТМЦ следует</w:t>
      </w:r>
      <w:proofErr w:type="gramEnd"/>
      <w:r>
        <w:rPr>
          <w:u w:val="single"/>
        </w:rPr>
        <w:t>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24" w:name="bookmark124"/>
      <w:bookmarkEnd w:id="124"/>
      <w:r>
        <w:t>освободить всё помещение склада от инвентаря и ТМЦ;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25" w:name="bookmark125"/>
      <w:bookmarkEnd w:id="125"/>
      <w:r>
        <w:t>перед выполн</w:t>
      </w:r>
      <w:r>
        <w:t>ением огневых работ проветрить помещение склада;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26" w:name="bookmark126"/>
      <w:bookmarkEnd w:id="126"/>
      <w:r>
        <w:t>обеспечить место выполнения огневых работ первичными средствами пожаротушения (огнетушителем, ящиком с песком емкостью 0,5 куб. метра, двумя лопатами, ведром с водой);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27" w:name="bookmark127"/>
      <w:bookmarkEnd w:id="127"/>
      <w:r>
        <w:t xml:space="preserve">плотно запереть все двери, соединяющие </w:t>
      </w:r>
      <w:r>
        <w:t>помещение склада инвентаря и ТМЦ с иными помещениями детсада, открыть все окна;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28" w:name="bookmark128"/>
      <w:bookmarkEnd w:id="128"/>
      <w:r>
        <w:t xml:space="preserve">постоянно контролировать состояние </w:t>
      </w:r>
      <w:proofErr w:type="spellStart"/>
      <w:r>
        <w:t>паро-газо-воздушной</w:t>
      </w:r>
      <w:proofErr w:type="spellEnd"/>
      <w:r>
        <w:t xml:space="preserve"> среды в технологическом оборудовании, на котором проводятся огневые работы, и в опасной зоне;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8"/>
        </w:tabs>
        <w:jc w:val="both"/>
      </w:pPr>
      <w:bookmarkStart w:id="129" w:name="bookmark129"/>
      <w:bookmarkEnd w:id="129"/>
      <w:r>
        <w:t>срочно прекратить огневые р</w:t>
      </w:r>
      <w:r>
        <w:t xml:space="preserve">аботы при повышении содержания горючих веществ или снижения концентрации </w:t>
      </w:r>
      <w:proofErr w:type="spellStart"/>
      <w:r>
        <w:t>флегматизатора</w:t>
      </w:r>
      <w:proofErr w:type="spellEnd"/>
      <w:r>
        <w:t xml:space="preserve"> в опасной зоне или технологическом оборудовании до установления значений предельно допустимых взрывобезопасных концентраций паров (газов).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497"/>
        </w:tabs>
        <w:jc w:val="both"/>
      </w:pPr>
      <w:bookmarkStart w:id="130" w:name="bookmark130"/>
      <w:bookmarkEnd w:id="130"/>
      <w:r>
        <w:rPr>
          <w:u w:val="single"/>
        </w:rPr>
        <w:t xml:space="preserve">При выполнении огневых работ </w:t>
      </w:r>
      <w:r>
        <w:rPr>
          <w:u w:val="single"/>
        </w:rPr>
        <w:t>в помещениях склада ТМЦ категорически запрещено: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31" w:name="bookmark131"/>
      <w:bookmarkEnd w:id="131"/>
      <w:r>
        <w:t>начинать работы в случае неисправной аппаратуры;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32" w:name="bookmark132"/>
      <w:bookmarkEnd w:id="132"/>
      <w:r>
        <w:t>проводить огневые работы на недавно окрашенных горючими красками (лаками) конструкциях и изделиях;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33" w:name="bookmark133"/>
      <w:bookmarkEnd w:id="133"/>
      <w:r>
        <w:t xml:space="preserve">использовать одежду и рукавицы с имеющимися на них следами </w:t>
      </w:r>
      <w:r>
        <w:t>масел, жиров, бензина, керосина и иных горючих жидкостей;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34" w:name="bookmark134"/>
      <w:bookmarkEnd w:id="134"/>
      <w:r>
        <w:t>разрешать самостоятельно работать сотрудникам, не имеющим соответствующего квалификационного удостоверения;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35" w:name="bookmark135"/>
      <w:bookmarkEnd w:id="135"/>
      <w:r>
        <w:t>допускать прикосновение электрических проводов к баллонам, заполненным сжатыми, сжиженными</w:t>
      </w:r>
      <w:r>
        <w:t xml:space="preserve"> и растворенными газами;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36" w:name="bookmark136"/>
      <w:bookmarkEnd w:id="136"/>
      <w:r>
        <w:t>работать на аппаратах и коммуникациях, наполненных горючими и токсичными веществами, а также находящихся под электрическим напряжением;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33"/>
        </w:tabs>
        <w:spacing w:after="260"/>
        <w:jc w:val="both"/>
      </w:pPr>
      <w:bookmarkStart w:id="137" w:name="bookmark137"/>
      <w:bookmarkEnd w:id="137"/>
      <w:r>
        <w:t>выполнять огневые работы в одно время с работами по наклейке покрытий полов и отделке помещений</w:t>
      </w:r>
      <w:r>
        <w:t xml:space="preserve"> с применением горючих лаков, клеев, мастик и иных горючих материалов.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329"/>
        </w:tabs>
        <w:jc w:val="both"/>
      </w:pPr>
      <w:bookmarkStart w:id="138" w:name="bookmark140"/>
      <w:bookmarkStart w:id="139" w:name="bookmark138"/>
      <w:bookmarkStart w:id="140" w:name="bookmark139"/>
      <w:bookmarkStart w:id="141" w:name="bookmark141"/>
      <w:bookmarkEnd w:id="138"/>
      <w:r>
        <w:t xml:space="preserve">Правила, нормы хранения и транспортировки </w:t>
      </w:r>
      <w:proofErr w:type="spellStart"/>
      <w:r>
        <w:t>пожаро-взрыво-опасных</w:t>
      </w:r>
      <w:proofErr w:type="spellEnd"/>
      <w:r>
        <w:t xml:space="preserve"> веществ и пожароопасных веществ и материалов.</w:t>
      </w:r>
      <w:bookmarkEnd w:id="139"/>
      <w:bookmarkEnd w:id="140"/>
      <w:bookmarkEnd w:id="141"/>
    </w:p>
    <w:p w:rsidR="0049253B" w:rsidRDefault="00804262">
      <w:pPr>
        <w:pStyle w:val="1"/>
        <w:numPr>
          <w:ilvl w:val="1"/>
          <w:numId w:val="1"/>
        </w:numPr>
        <w:tabs>
          <w:tab w:val="left" w:pos="507"/>
        </w:tabs>
        <w:jc w:val="both"/>
      </w:pPr>
      <w:bookmarkStart w:id="142" w:name="bookmark142"/>
      <w:bookmarkEnd w:id="142"/>
      <w:r>
        <w:t>Хранение в специальных помещениях пожароопасных веществ и материалов допуск</w:t>
      </w:r>
      <w:r>
        <w:t>ается с учетом их пожароопасных физических и химических свойств (способность к окислению, самонагреванию и возгоранию при попадании влаги, контакте с воздухом и др.).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143" w:name="bookmark143"/>
      <w:bookmarkEnd w:id="143"/>
      <w:r>
        <w:t>Емкости с краской должны надежно защищаться от солнечного и иного теплового воздействия.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144" w:name="bookmark144"/>
      <w:bookmarkEnd w:id="144"/>
      <w:r>
        <w:t>Расстояние от электросветильников до хранящихся горючих материалов должно составлять минимум 50 см.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145" w:name="bookmark145"/>
      <w:bookmarkEnd w:id="145"/>
      <w:r>
        <w:t>Все операции, по вскрытию тары, проверке исправности и небольшому ремонту, приготовлению рабочих смесей пожароопасных жидкостей (нитрокрасок, лаков и иных г</w:t>
      </w:r>
      <w:r>
        <w:t>орючих жидкостей) следует проводить в помещениях, отдельных от мест хранения.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507"/>
        </w:tabs>
        <w:jc w:val="both"/>
      </w:pPr>
      <w:bookmarkStart w:id="146" w:name="bookmark146"/>
      <w:bookmarkEnd w:id="146"/>
      <w:r>
        <w:t>Категорически запрещается в помещении склада инвентаря и ТМЦ пользоваться дежурным освещением, использовать электронагревательные приборы, устанавливать штепсельные розетки.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26"/>
        </w:tabs>
        <w:spacing w:after="260"/>
        <w:jc w:val="both"/>
      </w:pPr>
      <w:bookmarkStart w:id="147" w:name="bookmark147"/>
      <w:bookmarkEnd w:id="147"/>
      <w:r>
        <w:t xml:space="preserve">Все </w:t>
      </w:r>
      <w:r>
        <w:t>оборудование материального склада по завершении рабочего дня должно обесточиваться. Аппараты, для отключения электрического снабжения склада, должны находиться за пределами складского помещения на стене из негорючих материалов.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453"/>
        </w:tabs>
        <w:jc w:val="both"/>
      </w:pPr>
      <w:bookmarkStart w:id="148" w:name="bookmark150"/>
      <w:bookmarkStart w:id="149" w:name="bookmark148"/>
      <w:bookmarkStart w:id="150" w:name="bookmark149"/>
      <w:bookmarkStart w:id="151" w:name="bookmark151"/>
      <w:bookmarkEnd w:id="148"/>
      <w:r>
        <w:t xml:space="preserve">Правила сбора, хранения и </w:t>
      </w:r>
      <w:r>
        <w:t>удаления горючих веществ и материалов.</w:t>
      </w:r>
      <w:bookmarkEnd w:id="149"/>
      <w:bookmarkEnd w:id="150"/>
      <w:bookmarkEnd w:id="151"/>
    </w:p>
    <w:p w:rsidR="0049253B" w:rsidRDefault="00804262">
      <w:pPr>
        <w:pStyle w:val="1"/>
        <w:numPr>
          <w:ilvl w:val="1"/>
          <w:numId w:val="1"/>
        </w:numPr>
        <w:tabs>
          <w:tab w:val="left" w:pos="645"/>
        </w:tabs>
        <w:jc w:val="both"/>
      </w:pPr>
      <w:bookmarkStart w:id="152" w:name="bookmark152"/>
      <w:bookmarkEnd w:id="152"/>
      <w:r>
        <w:t>Рабочие места складских помещений, предназначенные для хранения инвентаря и ТМЦ ДОУ должны ежедневно очищаться от мусора, отработанной бумаги, пустой картонной тары, пыли, пустой тары.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45"/>
        </w:tabs>
        <w:jc w:val="both"/>
      </w:pPr>
      <w:bookmarkStart w:id="153" w:name="bookmark153"/>
      <w:bookmarkEnd w:id="153"/>
      <w:r>
        <w:t>Не разрешается хранить горючие Т</w:t>
      </w:r>
      <w:r>
        <w:t xml:space="preserve">МЦ рядом с отопительными приборами и на путях </w:t>
      </w:r>
      <w:r>
        <w:lastRenderedPageBreak/>
        <w:t>эвакуации.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36"/>
        </w:tabs>
        <w:spacing w:after="260"/>
        <w:jc w:val="both"/>
      </w:pPr>
      <w:bookmarkStart w:id="154" w:name="bookmark154"/>
      <w:bookmarkEnd w:id="154"/>
      <w:r>
        <w:t>Горючие вещества и материалы (бумага, картон, упаковки, целлофан и т.д.) необходимо ежедневно выносить из здания ДОУ и хранить в закрытом металлическом контейнере, установленном на хозяйственном двор</w:t>
      </w:r>
      <w:r>
        <w:t>е.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453"/>
        </w:tabs>
        <w:jc w:val="both"/>
      </w:pPr>
      <w:bookmarkStart w:id="155" w:name="bookmark157"/>
      <w:bookmarkStart w:id="156" w:name="bookmark155"/>
      <w:bookmarkStart w:id="157" w:name="bookmark156"/>
      <w:bookmarkStart w:id="158" w:name="bookmark158"/>
      <w:bookmarkEnd w:id="155"/>
      <w:r>
        <w:t>Максимальное количество одновременно находящихся в помещениях материалов.</w:t>
      </w:r>
      <w:bookmarkEnd w:id="156"/>
      <w:bookmarkEnd w:id="157"/>
      <w:bookmarkEnd w:id="158"/>
    </w:p>
    <w:p w:rsidR="0049253B" w:rsidRDefault="00804262">
      <w:pPr>
        <w:pStyle w:val="1"/>
        <w:numPr>
          <w:ilvl w:val="1"/>
          <w:numId w:val="1"/>
        </w:numPr>
        <w:tabs>
          <w:tab w:val="left" w:pos="645"/>
        </w:tabs>
        <w:jc w:val="both"/>
      </w:pPr>
      <w:bookmarkStart w:id="159" w:name="bookmark159"/>
      <w:bookmarkEnd w:id="159"/>
      <w:r>
        <w:t>В складских помещениях товарно-материальных ценностей ДОУ не разрешается хранить вещества и материалы, не имеющие отношения к деятельности ДОУ.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36"/>
        </w:tabs>
        <w:spacing w:after="260"/>
        <w:jc w:val="both"/>
      </w:pPr>
      <w:bookmarkStart w:id="160" w:name="bookmark160"/>
      <w:bookmarkEnd w:id="160"/>
      <w:r>
        <w:t>Число инвентаря и ТМЦ в складском п</w:t>
      </w:r>
      <w:r>
        <w:t>омещении не должно превышать вместимость стеллажей и полок и должно находиться исключительно на них.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463"/>
        </w:tabs>
        <w:jc w:val="both"/>
      </w:pPr>
      <w:bookmarkStart w:id="161" w:name="bookmark163"/>
      <w:bookmarkStart w:id="162" w:name="bookmark161"/>
      <w:bookmarkStart w:id="163" w:name="bookmark162"/>
      <w:bookmarkStart w:id="164" w:name="bookmark164"/>
      <w:bookmarkEnd w:id="161"/>
      <w:r>
        <w:t>Порядок проведения осмотра и закрытия помещений склада ТМЦ при завершении работы</w:t>
      </w:r>
      <w:bookmarkEnd w:id="162"/>
      <w:bookmarkEnd w:id="163"/>
      <w:bookmarkEnd w:id="164"/>
    </w:p>
    <w:p w:rsidR="0049253B" w:rsidRDefault="00804262">
      <w:pPr>
        <w:pStyle w:val="1"/>
        <w:numPr>
          <w:ilvl w:val="1"/>
          <w:numId w:val="1"/>
        </w:numPr>
        <w:tabs>
          <w:tab w:val="left" w:pos="636"/>
        </w:tabs>
        <w:jc w:val="both"/>
      </w:pPr>
      <w:bookmarkStart w:id="165" w:name="bookmark165"/>
      <w:bookmarkEnd w:id="165"/>
      <w:r>
        <w:t>После завершения работы складское помещение ТМЦ визуально осматривается, в</w:t>
      </w:r>
      <w:r>
        <w:t>ыявляются нарушения, которые могут способствовать возгоранию, проверяется исправность авто-установок пожарной автоматики.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45"/>
        </w:tabs>
        <w:jc w:val="both"/>
      </w:pPr>
      <w:bookmarkStart w:id="166" w:name="bookmark166"/>
      <w:bookmarkEnd w:id="166"/>
      <w:r>
        <w:t>При выявлении неисправностей следует доложить о данном факте заместителю заведующего по административно-хозяйственной работе (завхозу)</w:t>
      </w:r>
      <w:r>
        <w:t xml:space="preserve"> или ответственному за противопожарную защиту в ДОУ.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36"/>
        </w:tabs>
        <w:spacing w:after="260"/>
        <w:jc w:val="both"/>
      </w:pPr>
      <w:bookmarkStart w:id="167" w:name="bookmark167"/>
      <w:bookmarkEnd w:id="167"/>
      <w:r>
        <w:t>Запирать помещение склада инвентаря и ТМЦ при обнаружении любых неполадок, которые могут повлечь за собой нагрев или возгорание, строго запрещается.</w:t>
      </w:r>
    </w:p>
    <w:p w:rsidR="0049253B" w:rsidRDefault="00804262">
      <w:pPr>
        <w:pStyle w:val="30"/>
        <w:keepNext/>
        <w:keepLines/>
        <w:numPr>
          <w:ilvl w:val="0"/>
          <w:numId w:val="1"/>
        </w:numPr>
        <w:tabs>
          <w:tab w:val="left" w:pos="463"/>
        </w:tabs>
        <w:jc w:val="both"/>
      </w:pPr>
      <w:bookmarkStart w:id="168" w:name="bookmark170"/>
      <w:bookmarkStart w:id="169" w:name="bookmark168"/>
      <w:bookmarkStart w:id="170" w:name="bookmark169"/>
      <w:bookmarkStart w:id="171" w:name="bookmark171"/>
      <w:bookmarkEnd w:id="168"/>
      <w:r>
        <w:t xml:space="preserve">Обязанности и действия сотрудников в случае пожара, в </w:t>
      </w:r>
      <w:r>
        <w:t>том числе при вызове пожарной охраны.</w:t>
      </w:r>
      <w:bookmarkEnd w:id="169"/>
      <w:bookmarkEnd w:id="170"/>
      <w:bookmarkEnd w:id="171"/>
    </w:p>
    <w:p w:rsidR="0049253B" w:rsidRDefault="00804262">
      <w:pPr>
        <w:pStyle w:val="1"/>
        <w:jc w:val="both"/>
      </w:pPr>
      <w:r>
        <w:rPr>
          <w:u w:val="single"/>
        </w:rPr>
        <w:t>При выявлении пожара или признаков возгорания на складе ТМЦ (задымления, запаха гари, тления и т.п.) любой сотрудник, должен: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36"/>
        </w:tabs>
        <w:jc w:val="both"/>
      </w:pPr>
      <w:bookmarkStart w:id="172" w:name="bookmark172"/>
      <w:bookmarkEnd w:id="172"/>
      <w:r>
        <w:t xml:space="preserve">Вывести находящихся в помещении прачечной людей. С помощью первичных средств пожаротушения </w:t>
      </w:r>
      <w:r>
        <w:t>(огнетушителя, пожарного крана) попытаться потушить возгорание.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26"/>
        </w:tabs>
        <w:jc w:val="both"/>
      </w:pPr>
      <w:bookmarkStart w:id="173" w:name="bookmark173"/>
      <w:bookmarkEnd w:id="173"/>
      <w:r>
        <w:rPr>
          <w:u w:val="single"/>
        </w:rPr>
        <w:t>Если возгорание ликвидировать не получилось: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83"/>
        </w:tabs>
        <w:jc w:val="both"/>
      </w:pPr>
      <w:bookmarkStart w:id="174" w:name="bookmark174"/>
      <w:bookmarkEnd w:id="174"/>
      <w:r>
        <w:t>сообщить о пожаре всем находящимся в помещениях ДОУ людям с помощью кнопки оповещения или подав голосовой сигнал.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83"/>
        </w:tabs>
        <w:jc w:val="both"/>
      </w:pPr>
      <w:bookmarkStart w:id="175" w:name="bookmark175"/>
      <w:bookmarkEnd w:id="175"/>
      <w:r>
        <w:t xml:space="preserve">незамедлительно вызвать пожарную </w:t>
      </w:r>
      <w:r>
        <w:t>охрану по телефону 101 или 112 (Единая Служба спасения).</w:t>
      </w:r>
    </w:p>
    <w:p w:rsidR="0049253B" w:rsidRDefault="00804262">
      <w:pPr>
        <w:pStyle w:val="1"/>
        <w:jc w:val="both"/>
      </w:pPr>
      <w:r>
        <w:rPr>
          <w:u w:val="single"/>
        </w:rPr>
        <w:t>Доложить диспетчеру:</w:t>
      </w:r>
    </w:p>
    <w:p w:rsidR="0049253B" w:rsidRDefault="00804262">
      <w:pPr>
        <w:pStyle w:val="1"/>
        <w:numPr>
          <w:ilvl w:val="0"/>
          <w:numId w:val="4"/>
        </w:numPr>
        <w:tabs>
          <w:tab w:val="left" w:pos="626"/>
        </w:tabs>
        <w:ind w:firstLine="380"/>
        <w:jc w:val="both"/>
      </w:pPr>
      <w:bookmarkStart w:id="176" w:name="bookmark176"/>
      <w:bookmarkEnd w:id="176"/>
      <w:r>
        <w:t>свою фамилию и имя;</w:t>
      </w:r>
    </w:p>
    <w:p w:rsidR="0049253B" w:rsidRDefault="00804262">
      <w:pPr>
        <w:pStyle w:val="1"/>
        <w:numPr>
          <w:ilvl w:val="0"/>
          <w:numId w:val="4"/>
        </w:numPr>
        <w:tabs>
          <w:tab w:val="left" w:pos="626"/>
        </w:tabs>
        <w:ind w:firstLine="380"/>
        <w:jc w:val="both"/>
      </w:pPr>
      <w:bookmarkStart w:id="177" w:name="bookmark177"/>
      <w:bookmarkEnd w:id="177"/>
      <w:r>
        <w:t>адрес дошкольного образовательного учреждения;</w:t>
      </w:r>
    </w:p>
    <w:p w:rsidR="0049253B" w:rsidRDefault="00804262">
      <w:pPr>
        <w:pStyle w:val="1"/>
        <w:numPr>
          <w:ilvl w:val="0"/>
          <w:numId w:val="4"/>
        </w:numPr>
        <w:tabs>
          <w:tab w:val="left" w:pos="626"/>
        </w:tabs>
        <w:ind w:firstLine="380"/>
        <w:jc w:val="both"/>
      </w:pPr>
      <w:bookmarkStart w:id="178" w:name="bookmark178"/>
      <w:bookmarkEnd w:id="178"/>
      <w:r>
        <w:t>дать краткое описание - место пожара или что горит;</w:t>
      </w:r>
    </w:p>
    <w:p w:rsidR="0049253B" w:rsidRDefault="00804262">
      <w:pPr>
        <w:pStyle w:val="1"/>
        <w:numPr>
          <w:ilvl w:val="0"/>
          <w:numId w:val="4"/>
        </w:numPr>
        <w:tabs>
          <w:tab w:val="left" w:pos="626"/>
        </w:tabs>
        <w:ind w:left="740" w:hanging="360"/>
        <w:jc w:val="both"/>
      </w:pPr>
      <w:bookmarkStart w:id="179" w:name="bookmark179"/>
      <w:bookmarkEnd w:id="179"/>
      <w:r>
        <w:t>не выключать телефон первыми, у диспетчера могут возникнуть</w:t>
      </w:r>
      <w:r>
        <w:t xml:space="preserve"> вопросы или он даст вам необходимые указания;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83"/>
        </w:tabs>
        <w:jc w:val="both"/>
      </w:pPr>
      <w:bookmarkStart w:id="180" w:name="bookmark180"/>
      <w:bookmarkEnd w:id="180"/>
      <w:r>
        <w:t>в случае необходимости вызвать медицинскую помощь и прочие службы;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83"/>
        </w:tabs>
        <w:spacing w:after="260"/>
        <w:jc w:val="both"/>
      </w:pPr>
      <w:bookmarkStart w:id="181" w:name="bookmark181"/>
      <w:bookmarkEnd w:id="181"/>
      <w:r>
        <w:t>приступить к эвакуации людей из помещений детского сада.</w:t>
      </w:r>
    </w:p>
    <w:p w:rsidR="0049253B" w:rsidRDefault="00804262">
      <w:pPr>
        <w:pStyle w:val="1"/>
        <w:numPr>
          <w:ilvl w:val="0"/>
          <w:numId w:val="1"/>
        </w:numPr>
        <w:tabs>
          <w:tab w:val="left" w:pos="463"/>
        </w:tabs>
        <w:spacing w:after="260"/>
        <w:jc w:val="both"/>
      </w:pPr>
      <w:bookmarkStart w:id="182" w:name="bookmark182"/>
      <w:bookmarkEnd w:id="182"/>
      <w:r>
        <w:rPr>
          <w:b/>
          <w:bCs/>
        </w:rPr>
        <w:t>Правила размещения и применения огнетушителей. Меры безопасности во время работы с ни</w:t>
      </w:r>
      <w:r>
        <w:rPr>
          <w:b/>
          <w:bCs/>
        </w:rPr>
        <w:t>ми.</w:t>
      </w:r>
      <w:r>
        <w:br w:type="page"/>
      </w:r>
    </w:p>
    <w:p w:rsidR="0049253B" w:rsidRDefault="00804262">
      <w:pPr>
        <w:pStyle w:val="1"/>
        <w:numPr>
          <w:ilvl w:val="1"/>
          <w:numId w:val="1"/>
        </w:numPr>
        <w:tabs>
          <w:tab w:val="left" w:pos="651"/>
        </w:tabs>
        <w:jc w:val="both"/>
      </w:pPr>
      <w:bookmarkStart w:id="183" w:name="bookmark183"/>
      <w:bookmarkEnd w:id="183"/>
      <w:r>
        <w:lastRenderedPageBreak/>
        <w:t>Огнетушители, находящиеся в помещениях склада товарно-материальных ценностей ДОУ, не должны создавать препятствия для безопасной эвакуации людей. Огнетушители нужно располагать на открытых местах рядом с выходом из помещений на высоте не более 150см.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56"/>
        </w:tabs>
        <w:jc w:val="both"/>
      </w:pPr>
      <w:bookmarkStart w:id="184" w:name="bookmark184"/>
      <w:bookmarkEnd w:id="184"/>
      <w:r>
        <w:t>Огнетушители, расположенные в помещениях, должны быть исправны и обеспечено требуемое их количество.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46"/>
        </w:tabs>
        <w:jc w:val="both"/>
      </w:pPr>
      <w:bookmarkStart w:id="185" w:name="bookmark185"/>
      <w:bookmarkEnd w:id="185"/>
      <w:r>
        <w:t>Запрещено применять огнетушители для нужд, не относящихся к ликвидации возгораний.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27"/>
        </w:tabs>
        <w:jc w:val="both"/>
      </w:pPr>
      <w:bookmarkStart w:id="186" w:name="bookmark186"/>
      <w:bookmarkEnd w:id="186"/>
      <w:r>
        <w:t>Запрещено перемещать огнетушители с мест постоянного нахождения.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46"/>
        </w:tabs>
        <w:jc w:val="both"/>
      </w:pPr>
      <w:bookmarkStart w:id="187" w:name="bookmark187"/>
      <w:bookmarkEnd w:id="187"/>
      <w:r>
        <w:t>Огнетуш</w:t>
      </w:r>
      <w:r>
        <w:t>ители должны иметь нумерацию и быть учтены в журнале первичных средств пожаротушения. Не разрешается размещать на складе ТМЦ детского сада и применять огнетушители, не имеющие номеров. Номер на огнетушителе является гарантией его проверки и учета и, как сл</w:t>
      </w:r>
      <w:r>
        <w:t>едствие, его исправности.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46"/>
        </w:tabs>
        <w:jc w:val="both"/>
      </w:pPr>
      <w:bookmarkStart w:id="188" w:name="bookmark188"/>
      <w:bookmarkEnd w:id="188"/>
      <w:r>
        <w:t>Огнетушители следует размещать на открытых, легкодоступных местах около двери, где исключено их повреждение, попадание на них прямых солнечных лучей, прямое воздействие отопительных и нагревательных приборов.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46"/>
        </w:tabs>
        <w:jc w:val="both"/>
      </w:pPr>
      <w:bookmarkStart w:id="189" w:name="bookmark189"/>
      <w:bookmarkEnd w:id="189"/>
      <w:r>
        <w:t>При тушении твердых г</w:t>
      </w:r>
      <w:r>
        <w:t>орючих веществ, ЛВЖ, ГЖ, электропроводки (до 1000 вольт), использовать имеющиеся углекислотные и порошковые огнетушители.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27"/>
        </w:tabs>
        <w:jc w:val="both"/>
      </w:pPr>
      <w:bookmarkStart w:id="190" w:name="bookmark190"/>
      <w:bookmarkEnd w:id="190"/>
      <w:r>
        <w:rPr>
          <w:u w:val="single"/>
        </w:rPr>
        <w:t>Правила использования порошковых огнетушителей: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1" w:name="bookmark191"/>
      <w:bookmarkEnd w:id="191"/>
      <w:r>
        <w:t>приблизить огнетушитель к очагу пожара (возгорания);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2" w:name="bookmark192"/>
      <w:bookmarkEnd w:id="192"/>
      <w:r>
        <w:t>удалить пломбу;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3" w:name="bookmark193"/>
      <w:bookmarkEnd w:id="193"/>
      <w:r>
        <w:t xml:space="preserve">выдернуть чеку с </w:t>
      </w:r>
      <w:r>
        <w:t>помощью кольца;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4" w:name="bookmark194"/>
      <w:bookmarkEnd w:id="194"/>
      <w:r>
        <w:t>при нажатии на рычаг огнетушитель привести в действие, при этом следует струю огнетушащего вещества направить на очаг возгорания.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627"/>
        </w:tabs>
        <w:jc w:val="both"/>
      </w:pPr>
      <w:bookmarkStart w:id="195" w:name="bookmark195"/>
      <w:bookmarkEnd w:id="195"/>
      <w:r>
        <w:rPr>
          <w:u w:val="single"/>
        </w:rPr>
        <w:t>Порядок использования углекислотных огнетушителей: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6" w:name="bookmark196"/>
      <w:bookmarkEnd w:id="196"/>
      <w:r>
        <w:t>выдернуть чеку;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7" w:name="bookmark197"/>
      <w:bookmarkEnd w:id="197"/>
      <w:r>
        <w:t>направить раструб на очаг горения;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8" w:name="bookmark198"/>
      <w:bookmarkEnd w:id="198"/>
      <w:r>
        <w:t xml:space="preserve">открыть </w:t>
      </w:r>
      <w:r>
        <w:t>запорно-пусковое устройство (нажав на рычаг или повернув маховик против часовой стрелки до упора);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199" w:name="bookmark199"/>
      <w:bookmarkEnd w:id="199"/>
      <w:r>
        <w:t>рычаг/маховик позволяет прекращать подачу углекислоты.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747"/>
        </w:tabs>
        <w:jc w:val="both"/>
      </w:pPr>
      <w:bookmarkStart w:id="200" w:name="bookmark200"/>
      <w:bookmarkEnd w:id="200"/>
      <w:r>
        <w:rPr>
          <w:u w:val="single"/>
        </w:rPr>
        <w:t>Требования безопасности при использовании углекислотного огнетушителя: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67"/>
        </w:tabs>
        <w:jc w:val="both"/>
      </w:pPr>
      <w:bookmarkStart w:id="201" w:name="bookmark201"/>
      <w:bookmarkEnd w:id="201"/>
      <w:r>
        <w:t>углекислотный огнетушитель, осн</w:t>
      </w:r>
      <w:r>
        <w:t>ащенный раструбом из металла, нельзя применять для тушения пожаров электрического оборудования, находящегося под напряжением;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67"/>
        </w:tabs>
        <w:jc w:val="both"/>
      </w:pPr>
      <w:bookmarkStart w:id="202" w:name="bookmark202"/>
      <w:bookmarkEnd w:id="202"/>
      <w:r>
        <w:t>во время работы с углекислотными огнетушителями всех типов запрещено держать раструб голой рукой, так как при выходе углекислоты о</w:t>
      </w:r>
      <w:r>
        <w:t>бразуется снегообразная масса с температурой минус 60-70°С.</w:t>
      </w:r>
    </w:p>
    <w:p w:rsidR="0049253B" w:rsidRDefault="00804262">
      <w:pPr>
        <w:pStyle w:val="1"/>
        <w:numPr>
          <w:ilvl w:val="1"/>
          <w:numId w:val="1"/>
        </w:numPr>
        <w:tabs>
          <w:tab w:val="left" w:pos="747"/>
        </w:tabs>
        <w:jc w:val="both"/>
      </w:pPr>
      <w:bookmarkStart w:id="203" w:name="bookmark203"/>
      <w:bookmarkEnd w:id="203"/>
      <w:r>
        <w:rPr>
          <w:u w:val="single"/>
        </w:rPr>
        <w:t>Общие рекомендации по тушению с помощью огнетушителей: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204" w:name="bookmark204"/>
      <w:bookmarkEnd w:id="204"/>
      <w:r>
        <w:t xml:space="preserve">тушение </w:t>
      </w:r>
      <w:proofErr w:type="gramStart"/>
      <w:r>
        <w:t>пролившихся</w:t>
      </w:r>
      <w:proofErr w:type="gramEnd"/>
      <w:r>
        <w:t xml:space="preserve"> ЛВЖ и ГЖ начинать с передней кромки, направив струю порошка на горящую поверхность, а не на огонь;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205" w:name="bookmark205"/>
      <w:bookmarkEnd w:id="205"/>
      <w:r>
        <w:t xml:space="preserve">горящую вертикальную </w:t>
      </w:r>
      <w:r>
        <w:t>поверхность тушить снизу вверх;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206" w:name="bookmark206"/>
      <w:bookmarkEnd w:id="206"/>
      <w:r>
        <w:t>более эффективно проводить тушение одновременно несколькими огнетушителями группой лиц;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jc w:val="both"/>
      </w:pPr>
      <w:bookmarkStart w:id="207" w:name="bookmark207"/>
      <w:bookmarkEnd w:id="207"/>
      <w:r>
        <w:t>использованный огнетушитель необходимо заменить новым, пригодным к использованию;</w:t>
      </w:r>
    </w:p>
    <w:p w:rsidR="0049253B" w:rsidRDefault="00804262">
      <w:pPr>
        <w:pStyle w:val="1"/>
        <w:numPr>
          <w:ilvl w:val="0"/>
          <w:numId w:val="2"/>
        </w:numPr>
        <w:tabs>
          <w:tab w:val="left" w:pos="258"/>
        </w:tabs>
        <w:spacing w:after="580"/>
        <w:jc w:val="both"/>
      </w:pPr>
      <w:bookmarkStart w:id="208" w:name="bookmark208"/>
      <w:bookmarkEnd w:id="208"/>
      <w:r>
        <w:t xml:space="preserve">использованный огнетушитель следует сдать заведующему </w:t>
      </w:r>
      <w:r>
        <w:t>для последующей перезарядки, о чем зафиксировать запись в журнале учета первичных средств пожаротушения.</w:t>
      </w:r>
    </w:p>
    <w:p w:rsidR="0049253B" w:rsidRDefault="00804262">
      <w:pPr>
        <w:pStyle w:val="1"/>
        <w:spacing w:after="540"/>
        <w:ind w:firstLine="260"/>
        <w:jc w:val="both"/>
      </w:pPr>
      <w:proofErr w:type="gramStart"/>
      <w:r>
        <w:rPr>
          <w:i/>
          <w:iCs/>
        </w:rPr>
        <w:t>Ответственный</w:t>
      </w:r>
      <w:proofErr w:type="gramEnd"/>
      <w:r>
        <w:rPr>
          <w:i/>
          <w:iCs/>
        </w:rPr>
        <w:t xml:space="preserve"> за пожарную безопасность </w:t>
      </w:r>
      <w:r>
        <w:t xml:space="preserve"> </w:t>
      </w:r>
      <w:r w:rsidR="005A3A73">
        <w:t xml:space="preserve">                   </w:t>
      </w:r>
      <w:r>
        <w:t>/</w:t>
      </w:r>
      <w:proofErr w:type="spellStart"/>
      <w:r w:rsidR="005A3A73">
        <w:t>Татамов</w:t>
      </w:r>
      <w:proofErr w:type="spellEnd"/>
      <w:r w:rsidR="005A3A73">
        <w:t xml:space="preserve"> Г.Д.</w:t>
      </w:r>
      <w:r>
        <w:t>/</w:t>
      </w:r>
    </w:p>
    <w:p w:rsidR="0049253B" w:rsidRDefault="00804262">
      <w:pPr>
        <w:pStyle w:val="1"/>
        <w:tabs>
          <w:tab w:val="left" w:leader="underscore" w:pos="908"/>
          <w:tab w:val="left" w:leader="underscore" w:pos="2223"/>
        </w:tabs>
        <w:ind w:left="440" w:hanging="180"/>
        <w:jc w:val="both"/>
      </w:pPr>
      <w:r>
        <w:rPr>
          <w:i/>
          <w:iCs/>
        </w:rPr>
        <w:t xml:space="preserve">С инструкцией </w:t>
      </w:r>
      <w:proofErr w:type="gramStart"/>
      <w:r>
        <w:rPr>
          <w:i/>
          <w:iCs/>
        </w:rPr>
        <w:t>ознакомлен</w:t>
      </w:r>
      <w:proofErr w:type="gramEnd"/>
      <w:r>
        <w:rPr>
          <w:i/>
          <w:iCs/>
        </w:rPr>
        <w:t xml:space="preserve"> (а) </w:t>
      </w:r>
      <w:r w:rsidR="005A3A73">
        <w:t xml:space="preserve"> </w:t>
      </w:r>
    </w:p>
    <w:sectPr w:rsidR="0049253B" w:rsidSect="0049253B">
      <w:pgSz w:w="11900" w:h="16840"/>
      <w:pgMar w:top="1024" w:right="857" w:bottom="636" w:left="1203" w:header="596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62" w:rsidRDefault="00804262" w:rsidP="0049253B">
      <w:r>
        <w:separator/>
      </w:r>
    </w:p>
  </w:endnote>
  <w:endnote w:type="continuationSeparator" w:id="0">
    <w:p w:rsidR="00804262" w:rsidRDefault="00804262" w:rsidP="0049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62" w:rsidRDefault="00804262"/>
  </w:footnote>
  <w:footnote w:type="continuationSeparator" w:id="0">
    <w:p w:rsidR="00804262" w:rsidRDefault="008042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6E8A"/>
    <w:multiLevelType w:val="multilevel"/>
    <w:tmpl w:val="D18C9C9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307E30"/>
    <w:multiLevelType w:val="multilevel"/>
    <w:tmpl w:val="8AD487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C21675"/>
    <w:multiLevelType w:val="multilevel"/>
    <w:tmpl w:val="5ED69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A90E47"/>
    <w:multiLevelType w:val="multilevel"/>
    <w:tmpl w:val="DA8E1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253B"/>
    <w:rsid w:val="0049253B"/>
    <w:rsid w:val="005A3A73"/>
    <w:rsid w:val="0080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25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925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4925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4925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4925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9253B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9253B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49253B"/>
    <w:pPr>
      <w:spacing w:after="5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49253B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5A3A7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3240</Words>
  <Characters>18470</Characters>
  <Application>Microsoft Office Word</Application>
  <DocSecurity>0</DocSecurity>
  <Lines>153</Lines>
  <Paragraphs>43</Paragraphs>
  <ScaleCrop>false</ScaleCrop>
  <Company/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ADMIN_PC</cp:lastModifiedBy>
  <cp:revision>2</cp:revision>
  <dcterms:created xsi:type="dcterms:W3CDTF">2022-01-27T11:29:00Z</dcterms:created>
  <dcterms:modified xsi:type="dcterms:W3CDTF">2022-01-27T11:31:00Z</dcterms:modified>
</cp:coreProperties>
</file>